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E2" w:rsidRPr="00624E0E" w:rsidRDefault="000505E2" w:rsidP="000505E2">
      <w:pPr>
        <w:pStyle w:val="1"/>
        <w:spacing w:beforeLines="50" w:afterLines="100"/>
        <w:rPr>
          <w:rFonts w:ascii="方正大标宋简体" w:eastAsia="方正大标宋简体" w:hAnsi="宋体" w:hint="eastAsia"/>
          <w:sz w:val="36"/>
          <w:szCs w:val="36"/>
        </w:rPr>
      </w:pPr>
      <w:bookmarkStart w:id="0" w:name="_Toc341249546"/>
      <w:r w:rsidRPr="00624E0E">
        <w:rPr>
          <w:rFonts w:ascii="方正大标宋简体" w:eastAsia="方正大标宋简体" w:hAnsi="宋体" w:hint="eastAsia"/>
          <w:sz w:val="36"/>
          <w:szCs w:val="36"/>
        </w:rPr>
        <w:t>实验教学质量标准及评价方案</w:t>
      </w:r>
      <w:bookmarkEnd w:id="0"/>
    </w:p>
    <w:p w:rsidR="000505E2" w:rsidRPr="00D3152A" w:rsidRDefault="000505E2" w:rsidP="000505E2">
      <w:pPr>
        <w:spacing w:afterLines="100"/>
        <w:jc w:val="center"/>
        <w:rPr>
          <w:rFonts w:hint="eastAsia"/>
          <w:b/>
          <w:sz w:val="28"/>
          <w:szCs w:val="28"/>
        </w:rPr>
      </w:pPr>
      <w:r w:rsidRPr="00D3152A">
        <w:rPr>
          <w:rFonts w:hint="eastAsia"/>
          <w:b/>
          <w:sz w:val="28"/>
          <w:szCs w:val="28"/>
        </w:rPr>
        <w:t>（试行）</w:t>
      </w:r>
    </w:p>
    <w:tbl>
      <w:tblPr>
        <w:tblW w:w="4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6"/>
        <w:gridCol w:w="902"/>
        <w:gridCol w:w="3437"/>
        <w:gridCol w:w="2780"/>
      </w:tblGrid>
      <w:tr w:rsidR="000505E2" w:rsidRPr="00B704CE" w:rsidTr="00070A03">
        <w:trPr>
          <w:cantSplit/>
          <w:trHeight w:val="567"/>
          <w:tblHeader/>
          <w:jc w:val="center"/>
        </w:trPr>
        <w:tc>
          <w:tcPr>
            <w:tcW w:w="503" w:type="pct"/>
            <w:vAlign w:val="center"/>
          </w:tcPr>
          <w:p w:rsidR="000505E2" w:rsidRPr="00B704CE" w:rsidRDefault="000505E2" w:rsidP="00070A03">
            <w:pPr>
              <w:snapToGrid w:val="0"/>
              <w:jc w:val="center"/>
              <w:rPr>
                <w:rFonts w:ascii="宋体" w:hAnsi="宋体" w:hint="eastAsia"/>
                <w:b/>
                <w:sz w:val="23"/>
                <w:szCs w:val="23"/>
              </w:rPr>
            </w:pPr>
            <w:r w:rsidRPr="00B704CE">
              <w:rPr>
                <w:rFonts w:ascii="宋体" w:hAnsi="宋体" w:hint="eastAsia"/>
                <w:b/>
                <w:sz w:val="23"/>
                <w:szCs w:val="23"/>
              </w:rPr>
              <w:t>一级指标及权重</w:t>
            </w: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snapToGrid w:val="0"/>
              <w:jc w:val="center"/>
              <w:rPr>
                <w:rFonts w:ascii="宋体" w:hAnsi="宋体" w:hint="eastAsia"/>
                <w:b/>
                <w:sz w:val="23"/>
                <w:szCs w:val="23"/>
              </w:rPr>
            </w:pPr>
            <w:r w:rsidRPr="00B704CE">
              <w:rPr>
                <w:rFonts w:ascii="宋体" w:hAnsi="宋体" w:hint="eastAsia"/>
                <w:b/>
                <w:sz w:val="23"/>
                <w:szCs w:val="23"/>
              </w:rPr>
              <w:t>二级指标</w:t>
            </w:r>
          </w:p>
          <w:p w:rsidR="000505E2" w:rsidRPr="00B704CE" w:rsidRDefault="000505E2" w:rsidP="00070A03">
            <w:pPr>
              <w:snapToGrid w:val="0"/>
              <w:jc w:val="center"/>
              <w:rPr>
                <w:rFonts w:ascii="宋体" w:hAnsi="宋体" w:hint="eastAsia"/>
                <w:b/>
                <w:sz w:val="23"/>
                <w:szCs w:val="23"/>
              </w:rPr>
            </w:pPr>
            <w:r w:rsidRPr="00B704CE">
              <w:rPr>
                <w:rFonts w:ascii="宋体" w:hAnsi="宋体" w:hint="eastAsia"/>
                <w:b/>
                <w:sz w:val="23"/>
                <w:szCs w:val="23"/>
              </w:rPr>
              <w:t>及权重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b/>
                <w:sz w:val="23"/>
                <w:szCs w:val="23"/>
              </w:rPr>
            </w:pPr>
            <w:r w:rsidRPr="00B704CE">
              <w:rPr>
                <w:rFonts w:ascii="宋体" w:hAnsi="宋体" w:hint="eastAsia"/>
                <w:b/>
                <w:sz w:val="23"/>
                <w:szCs w:val="23"/>
              </w:rPr>
              <w:t>质量标准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b/>
                <w:sz w:val="23"/>
                <w:szCs w:val="23"/>
              </w:rPr>
            </w:pPr>
            <w:r w:rsidRPr="00B704CE">
              <w:rPr>
                <w:rFonts w:ascii="宋体" w:hAnsi="宋体" w:hint="eastAsia"/>
                <w:b/>
                <w:sz w:val="23"/>
                <w:szCs w:val="23"/>
              </w:rPr>
              <w:t>考查方式</w:t>
            </w:r>
          </w:p>
        </w:tc>
      </w:tr>
      <w:tr w:rsidR="000505E2" w:rsidRPr="00B704CE" w:rsidTr="00070A03">
        <w:trPr>
          <w:cantSplit/>
          <w:trHeight w:val="964"/>
          <w:jc w:val="center"/>
        </w:trPr>
        <w:tc>
          <w:tcPr>
            <w:tcW w:w="50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cs="宋体" w:hint="eastAsia"/>
                <w:kern w:val="0"/>
                <w:sz w:val="23"/>
                <w:szCs w:val="23"/>
              </w:rPr>
            </w:pPr>
            <w:r w:rsidRPr="00B704CE">
              <w:rPr>
                <w:rFonts w:ascii="宋体" w:hAnsi="宋体" w:cs="宋体" w:hint="eastAsia"/>
                <w:kern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cs="宋体" w:hint="eastAsia"/>
                <w:kern w:val="0"/>
                <w:sz w:val="23"/>
                <w:szCs w:val="23"/>
              </w:rPr>
            </w:pPr>
            <w:r w:rsidRPr="00B704CE">
              <w:rPr>
                <w:rFonts w:ascii="宋体" w:hAnsi="宋体" w:cs="宋体" w:hint="eastAsia"/>
                <w:kern w:val="0"/>
                <w:sz w:val="23"/>
                <w:szCs w:val="23"/>
              </w:rPr>
              <w:t>条件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cs="宋体" w:hint="eastAsia"/>
                <w:kern w:val="0"/>
                <w:sz w:val="23"/>
                <w:szCs w:val="23"/>
              </w:rPr>
            </w:pPr>
            <w:r w:rsidRPr="00B704CE">
              <w:rPr>
                <w:rFonts w:ascii="宋体" w:hAnsi="宋体" w:cs="宋体" w:hint="eastAsia"/>
                <w:kern w:val="0"/>
                <w:sz w:val="23"/>
                <w:szCs w:val="23"/>
              </w:rPr>
              <w:t>及管理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cs="宋体" w:hint="eastAsia"/>
                <w:kern w:val="0"/>
                <w:sz w:val="23"/>
                <w:szCs w:val="23"/>
              </w:rPr>
              <w:t>（15分）</w:t>
            </w: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环境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实验室清洁、卫生，布局合理；实验室通风、照明、温控等设备完好；水、电、气布置合理、规范、安全；实验室防火、防盗等基本设备齐全，安全措施好。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实地考查实验室状况，根据实验室整洁、卫生、安全状况及基本设施状况给出评分。</w:t>
            </w:r>
          </w:p>
        </w:tc>
      </w:tr>
      <w:tr w:rsidR="000505E2" w:rsidRPr="00B704CE" w:rsidTr="00070A03">
        <w:trPr>
          <w:cantSplit/>
          <w:trHeight w:val="964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cs="宋体" w:hint="eastAsia"/>
                <w:kern w:val="0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仪器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设备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（5分）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实验仪器设备完好率达95%以上，实验设备材料齐全，满足实验教学要求，实验教学指导教师对仪器设备状态清楚，有安全措施。实验仪器设备申报及时、合理。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抽查实验室仪器设备完好情况，是否能很好地满足实验教学的情况，抽查仪器设备帐物相符情况及教师了解仪器设备的状况，给出评分。</w:t>
            </w:r>
          </w:p>
        </w:tc>
      </w:tr>
      <w:tr w:rsidR="000505E2" w:rsidRPr="00B704CE" w:rsidTr="00070A03">
        <w:trPr>
          <w:cantSplit/>
          <w:trHeight w:val="1984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cs="宋体" w:hint="eastAsia"/>
                <w:kern w:val="0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管理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（6分）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室管理规范、有序，有相关实验室管理制度，文件齐备；实验设备仪器能经常维修、保养，实验时无设备仪器故障影响教学现象；实验时学生的分组方式及分组人数合理；保障人身安全；在实验记录本上做好相应的记录，坚守岗位，不脱离现场，认真观察、记录和评定学生操作情况。对于调课，有依据，有手续。学时异动有说明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查看实验室管理规章制度及相关管理文档、仪器设备的使用、维修保养记录、实验记录本及课时异动记录；现场查看学生进行实验的情况，了解实验室管理规范性的情况，给出评分。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 w:val="restart"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准备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（25分）</w:t>
            </w: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教学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大纲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符合人才培养方案要求；符合实验教学对象实际；围绕实验教学目标；体现实验教学改革要求。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要求人才培养方案中的每门实验课程都有实验教学大纲。随机从人才培养方案中抽出3～5门课程，查看是否有实验教学大纲，给出评分。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教材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教材建设与课程建设、实验室建设结合紧密，体现建设成果。实验教材或实验指导</w:t>
            </w:r>
            <w:proofErr w:type="gramStart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书符合</w:t>
            </w:r>
            <w:proofErr w:type="gramEnd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实验教学大纲和实验室的具体情况。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查看实验教材或实验指导书并与实验教学大纲进行比较，看两者是否相符，给出评分。</w:t>
            </w:r>
          </w:p>
        </w:tc>
      </w:tr>
      <w:tr w:rsidR="000505E2" w:rsidRPr="00B704CE" w:rsidTr="00070A03">
        <w:trPr>
          <w:cantSplit/>
          <w:trHeight w:val="964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项目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kern w:val="0"/>
                <w:sz w:val="23"/>
                <w:szCs w:val="23"/>
              </w:rPr>
              <w:t>实验项目设置合理，层次分明，</w:t>
            </w: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开设的实验项目</w:t>
            </w:r>
            <w:proofErr w:type="gramStart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数满足</w:t>
            </w:r>
            <w:proofErr w:type="gramEnd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实验室开放教学要求；各门实验课程有综合性、设计性实验项目。实验项目管理规范，有实验项目卡。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kern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要求每一门实验课程中所有的实验项目都应该有实验项目卡。随机从实验教学大纲中抽取3～5门课程的每门5个实验项目，看是否都有规范的实验项目卡，给出评分。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实验教学计划（5分）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实验教学计划表（课程计划表、实验项目计划表、时间安排表、耗材申报表）能及时安排，体现科学性、针对性。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检查实验教学计划表（4联表）是否完善，给出评分。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教案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实验教案清晰、翔实、具有可操作性，突出每次实验教学中的重点与难点。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检查教案，根据教案质量给出评分。</w:t>
            </w:r>
          </w:p>
        </w:tc>
      </w:tr>
      <w:tr w:rsidR="000505E2" w:rsidRPr="00B704CE" w:rsidTr="00070A03">
        <w:trPr>
          <w:cantSplit/>
          <w:trHeight w:val="964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准备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实验指导教师对实验教学中各个环节准备充分。实验指导老师需在实验教学计划实施之前在实验室人员</w:t>
            </w:r>
            <w:proofErr w:type="gramStart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协作下预做</w:t>
            </w:r>
            <w:proofErr w:type="gramEnd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实验，做到熟悉仪器设备性能，操作规范。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根据实验课中教师操作的熟练程度、对实验仪器设备的熟悉程度和实验准备是否充分的情况，给出评分。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 w:val="restart"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教学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(30分)</w:t>
            </w: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预习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（6分）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实验指导老师布置实验预习任务，要求学生进行实验预习，予以相应检查，并有规范的实验预习报告和批改记录。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检查学生的预习报告，了解是否达到预习的效果，给出评分。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教学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内容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（8分）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严格按照实验教学大纲安排实验教学项目。讲解、指导与学生实际操作各部分时间分配合理，注重培养学生的独立操作能力。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听课检查实验教学内容的安排是否合理，时间分配是否合理，是否有利于培养学生独立操作的能力，给出评分。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教学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方法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（8分）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以学生为主体，遵循启发式教学原则，注重师生沟通，讲究教学互动。合理采用现代化教学手段，效果好。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听课检查对学生的指导是否到位，选择的教学方法是否合理，是否有效地利用教学手段，给出评分。</w:t>
            </w:r>
          </w:p>
        </w:tc>
      </w:tr>
      <w:tr w:rsidR="000505E2" w:rsidRPr="00B704CE" w:rsidTr="00070A03">
        <w:trPr>
          <w:cantSplit/>
          <w:trHeight w:val="1304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教学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效果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（8分）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实验原理、操作规程阐述清楚，示范操作熟练、规范；严格要求学生遵守规则、精心使用器材。达到实验教学目标并完成预定的教学任务，全面提高学生的分析能力、理解能力、动手能力及创新能力。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通过教师的讲解、示范，学生是否能很顺利地、独立地完成实验，达到实验教学目标，是否有利于培养学生的分析、理解能力和实践、创新能力，给出评分。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 w:val="restart"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考核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(20</w:t>
            </w:r>
            <w:r w:rsidRPr="00B704CE">
              <w:rPr>
                <w:rFonts w:ascii="宋体" w:hAnsi="宋体" w:hint="eastAsia"/>
                <w:sz w:val="23"/>
                <w:szCs w:val="23"/>
              </w:rPr>
              <w:lastRenderedPageBreak/>
              <w:t>分)</w:t>
            </w: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lastRenderedPageBreak/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报告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（7分）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学生实验报告格式、内容均符合要求，整体质量高；报告中含有一定量的分析和讨论的内容。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检查学生的实验报告，看填写是否规范，质量如何，分析、讨论是否充分，给出评分。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报告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批改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（6分）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认真批改每一份实验报告，关注报告中反映出的实验教学信息，鼓励学生报告中的创新思维。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检查教师批改实验报告的情况，是否有适当的评语，对学生的创新思维处理是否得当，给出评分。</w:t>
            </w:r>
          </w:p>
        </w:tc>
      </w:tr>
      <w:tr w:rsidR="000505E2" w:rsidRPr="00B704CE" w:rsidTr="00070A03">
        <w:trPr>
          <w:cantSplit/>
          <w:trHeight w:val="964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考核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（4分）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方式上理论考试与操作考核相结合，以操作考核为主；内容上以综合性、设计性实验为主。 实验考核能够检测学生的动手能力和创新能力。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考核是否注重学生的操作能力、实践能力和创新能力，是否全面考查学生的实验能力，给出评分。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成绩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记载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（3分）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实现实验课程过程考核与课程结果考核的有机统一，并有必要的分析和统计。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查看成绩记录，看是否注重学生的学习过程，平时的实验过程记录是否完整清晰，成绩评定是否全面，给出评分。</w:t>
            </w:r>
          </w:p>
        </w:tc>
      </w:tr>
      <w:tr w:rsidR="000505E2" w:rsidRPr="00B704CE" w:rsidTr="00070A03">
        <w:trPr>
          <w:cantSplit/>
          <w:trHeight w:val="1135"/>
          <w:jc w:val="center"/>
        </w:trPr>
        <w:tc>
          <w:tcPr>
            <w:tcW w:w="503" w:type="pct"/>
            <w:vMerge w:val="restart"/>
            <w:vAlign w:val="center"/>
          </w:tcPr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教学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总结及汇总</w:t>
            </w:r>
          </w:p>
          <w:p w:rsidR="000505E2" w:rsidRPr="00B704CE" w:rsidRDefault="000505E2" w:rsidP="00070A03">
            <w:pPr>
              <w:jc w:val="center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(10分)</w:t>
            </w: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总结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（5分）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实验教学结束要有总结与反思，提出对以后实验教学的改进意见。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proofErr w:type="gramStart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课后有</w:t>
            </w:r>
            <w:proofErr w:type="gramEnd"/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总结，反思深刻，有对教学的改进意见。查看总结材料，给出评分。</w:t>
            </w:r>
          </w:p>
        </w:tc>
      </w:tr>
      <w:tr w:rsidR="000505E2" w:rsidRPr="00B704CE" w:rsidTr="00070A03">
        <w:trPr>
          <w:cantSplit/>
          <w:trHeight w:val="680"/>
          <w:jc w:val="center"/>
        </w:trPr>
        <w:tc>
          <w:tcPr>
            <w:tcW w:w="503" w:type="pct"/>
            <w:vMerge/>
            <w:vAlign w:val="center"/>
          </w:tcPr>
          <w:p w:rsidR="000505E2" w:rsidRPr="00B704CE" w:rsidRDefault="000505E2" w:rsidP="00070A03">
            <w:pPr>
              <w:spacing w:line="300" w:lineRule="exact"/>
              <w:rPr>
                <w:rFonts w:ascii="宋体" w:hAnsi="宋体" w:hint="eastAsia"/>
                <w:sz w:val="23"/>
                <w:szCs w:val="23"/>
              </w:rPr>
            </w:pPr>
          </w:p>
        </w:tc>
        <w:tc>
          <w:tcPr>
            <w:tcW w:w="570" w:type="pct"/>
            <w:vAlign w:val="center"/>
          </w:tcPr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汇总表</w:t>
            </w:r>
          </w:p>
          <w:p w:rsidR="000505E2" w:rsidRPr="00B704CE" w:rsidRDefault="000505E2" w:rsidP="00070A03">
            <w:pPr>
              <w:pStyle w:val="15"/>
              <w:jc w:val="center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（5分）</w:t>
            </w:r>
          </w:p>
        </w:tc>
        <w:tc>
          <w:tcPr>
            <w:tcW w:w="2171" w:type="pct"/>
            <w:vAlign w:val="center"/>
          </w:tcPr>
          <w:p w:rsidR="000505E2" w:rsidRPr="00B704CE" w:rsidRDefault="000505E2" w:rsidP="00070A03">
            <w:pPr>
              <w:pStyle w:val="15"/>
              <w:rPr>
                <w:rFonts w:ascii="宋体" w:eastAsia="宋体" w:hAnsi="宋体" w:hint="eastAsia"/>
                <w:spacing w:val="0"/>
                <w:sz w:val="23"/>
                <w:szCs w:val="23"/>
              </w:rPr>
            </w:pPr>
            <w:r w:rsidRPr="00B704CE">
              <w:rPr>
                <w:rFonts w:ascii="宋体" w:eastAsia="宋体" w:hAnsi="宋体" w:hint="eastAsia"/>
                <w:spacing w:val="0"/>
                <w:sz w:val="23"/>
                <w:szCs w:val="23"/>
              </w:rPr>
              <w:t>实验教学结束，认真填写实验教学情况学期汇总表，院（系）计算总的实验开出率。</w:t>
            </w:r>
          </w:p>
        </w:tc>
        <w:tc>
          <w:tcPr>
            <w:tcW w:w="1756" w:type="pct"/>
            <w:vAlign w:val="center"/>
          </w:tcPr>
          <w:p w:rsidR="000505E2" w:rsidRPr="00B704CE" w:rsidRDefault="000505E2" w:rsidP="00070A03">
            <w:pPr>
              <w:snapToGrid w:val="0"/>
              <w:rPr>
                <w:rFonts w:ascii="宋体" w:hAnsi="宋体" w:hint="eastAsia"/>
                <w:sz w:val="23"/>
                <w:szCs w:val="23"/>
              </w:rPr>
            </w:pPr>
            <w:r w:rsidRPr="00B704CE">
              <w:rPr>
                <w:rFonts w:ascii="宋体" w:hAnsi="宋体" w:hint="eastAsia"/>
                <w:sz w:val="23"/>
                <w:szCs w:val="23"/>
              </w:rPr>
              <w:t>检查实验教学情况学期汇总表是否完善，并算出整个院（系）的实验开出率。</w:t>
            </w:r>
          </w:p>
        </w:tc>
      </w:tr>
    </w:tbl>
    <w:p w:rsidR="00597CD1" w:rsidRDefault="00597CD1" w:rsidP="000505E2"/>
    <w:sectPr w:rsidR="00597CD1" w:rsidSect="00597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05E2"/>
    <w:rsid w:val="000505E2"/>
    <w:rsid w:val="0059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505E2"/>
    <w:pPr>
      <w:keepNext/>
      <w:tabs>
        <w:tab w:val="left" w:pos="900"/>
      </w:tabs>
      <w:snapToGrid w:val="0"/>
      <w:jc w:val="center"/>
      <w:outlineLvl w:val="0"/>
    </w:pPr>
    <w:rPr>
      <w:rFonts w:eastAsia="华文中宋"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505E2"/>
    <w:rPr>
      <w:rFonts w:ascii="Times New Roman" w:eastAsia="华文中宋" w:hAnsi="Times New Roman" w:cs="Times New Roman"/>
      <w:bCs/>
      <w:sz w:val="44"/>
      <w:szCs w:val="24"/>
    </w:rPr>
  </w:style>
  <w:style w:type="paragraph" w:customStyle="1" w:styleId="15">
    <w:name w:val="样式 行距: 固定值 15 磅"/>
    <w:basedOn w:val="a"/>
    <w:rsid w:val="000505E2"/>
    <w:pPr>
      <w:adjustRightInd w:val="0"/>
      <w:spacing w:line="280" w:lineRule="exact"/>
      <w:textAlignment w:val="baseline"/>
    </w:pPr>
    <w:rPr>
      <w:rFonts w:eastAsia="方正书宋简体" w:cs="宋体"/>
      <w:spacing w:val="1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2018-06-19T03:46:00Z</dcterms:created>
  <dcterms:modified xsi:type="dcterms:W3CDTF">2018-06-19T03:47:00Z</dcterms:modified>
</cp:coreProperties>
</file>